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25"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t>Name:</w:t>
      </w:r>
    </w:p>
    <w:p w:rsidR="00735E25"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t xml:space="preserve">University: </w:t>
      </w:r>
    </w:p>
    <w:p w:rsidR="00735E25"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t>Course:</w:t>
      </w:r>
    </w:p>
    <w:p w:rsidR="00735E25"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t>Tutor:</w:t>
      </w:r>
      <w:bookmarkStart w:id="0" w:name="_GoBack"/>
      <w:bookmarkEnd w:id="0"/>
    </w:p>
    <w:p w:rsidR="00735E25"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t>Date:</w:t>
      </w:r>
    </w:p>
    <w:p w:rsidR="00A9087E" w:rsidRPr="00985D4B" w:rsidRDefault="007955E4" w:rsidP="00985D4B">
      <w:pPr>
        <w:spacing w:after="0" w:line="480" w:lineRule="auto"/>
        <w:rPr>
          <w:rFonts w:ascii="Times New Roman" w:hAnsi="Times New Roman" w:cs="Times New Roman"/>
          <w:color w:val="1D1D1D"/>
          <w:sz w:val="24"/>
          <w:szCs w:val="24"/>
          <w:shd w:val="clear" w:color="auto" w:fill="FFFFFF"/>
        </w:rPr>
      </w:pPr>
      <w:r w:rsidRPr="00985D4B">
        <w:rPr>
          <w:rFonts w:ascii="Times New Roman" w:hAnsi="Times New Roman" w:cs="Times New Roman"/>
          <w:color w:val="1D1D1D"/>
          <w:sz w:val="24"/>
          <w:szCs w:val="24"/>
          <w:shd w:val="clear" w:color="auto" w:fill="FFFFFF"/>
        </w:rPr>
        <w:t>Same-sex education</w:t>
      </w:r>
    </w:p>
    <w:p w:rsidR="005153C5" w:rsidRPr="005153C5" w:rsidRDefault="005153C5" w:rsidP="005153C5">
      <w:pPr>
        <w:spacing w:line="480" w:lineRule="auto"/>
        <w:ind w:firstLine="720"/>
        <w:rPr>
          <w:rFonts w:ascii="Times New Roman" w:hAnsi="Times New Roman" w:cs="Times New Roman"/>
          <w:color w:val="000000"/>
          <w:sz w:val="24"/>
          <w:szCs w:val="24"/>
          <w:shd w:val="clear" w:color="auto" w:fill="FFFFFF"/>
        </w:rPr>
      </w:pPr>
      <w:r w:rsidRPr="005153C5">
        <w:rPr>
          <w:rFonts w:ascii="Times New Roman" w:hAnsi="Times New Roman" w:cs="Times New Roman"/>
          <w:color w:val="000000"/>
          <w:sz w:val="24"/>
          <w:szCs w:val="24"/>
          <w:shd w:val="clear" w:color="auto" w:fill="FFFFFF"/>
        </w:rPr>
        <w:t xml:space="preserve">Protectors of same-sex schools hold tight to the possibility that young ladies and young men gain from individual scholastic training. Promoters as often as a possible spot to instruction encounters recorded at milestone concentrates like The American Association of University ladies' "The way tutoring Shortchange young ladies" as proof of global imbalances experienced by young ladies in blended homerooms. Same-sex instructive foundations are likewise given as one intends to better-slacking activity for low-pay understudies of shading for the most part young men in urban government-funded schools. On the other hand, adversaries guarantee single-sex preparing sustains current sexual orientation jobs and "legitimizes regulated separation," while neuroscientists invalidate the temperance’s of sex contrasts among lady and male personalities. What's more, instead of making progressively impartial schools for nonwhite understudies, a few pundits consider partitioning children and girls to a racially isolated school. </w:t>
      </w:r>
    </w:p>
    <w:p w:rsidR="005153C5" w:rsidRPr="005153C5" w:rsidRDefault="005153C5" w:rsidP="005153C5">
      <w:pPr>
        <w:spacing w:line="480" w:lineRule="auto"/>
        <w:ind w:firstLine="720"/>
        <w:rPr>
          <w:rFonts w:ascii="Times New Roman" w:hAnsi="Times New Roman" w:cs="Times New Roman"/>
          <w:color w:val="000000"/>
          <w:sz w:val="24"/>
          <w:szCs w:val="24"/>
          <w:shd w:val="clear" w:color="auto" w:fill="FFFFFF"/>
        </w:rPr>
      </w:pPr>
      <w:r w:rsidRPr="005153C5">
        <w:rPr>
          <w:rFonts w:ascii="Times New Roman" w:hAnsi="Times New Roman" w:cs="Times New Roman"/>
          <w:color w:val="000000"/>
          <w:sz w:val="24"/>
          <w:szCs w:val="24"/>
          <w:shd w:val="clear" w:color="auto" w:fill="FFFFFF"/>
        </w:rPr>
        <w:t>Single-sex instruction brings out eager responses among individuals and gatherings. Useful to help the most huge interests of understudies, the two young ladies, and children. To completely comprehend the profundities of those convictions, this disdain strife gets yielded, and those muddled legitimate and strategy addresses raised, it is helpful to see in reverse at the previous 40 years in the battle to accomplish equal instructive chance and sexual orientation value. In the United States, coeducation generally has been the standard among government-</w:t>
      </w:r>
      <w:r w:rsidRPr="005153C5">
        <w:rPr>
          <w:rFonts w:ascii="Times New Roman" w:hAnsi="Times New Roman" w:cs="Times New Roman"/>
          <w:color w:val="000000"/>
          <w:sz w:val="24"/>
          <w:szCs w:val="24"/>
          <w:shd w:val="clear" w:color="auto" w:fill="FFFFFF"/>
        </w:rPr>
        <w:lastRenderedPageBreak/>
        <w:t xml:space="preserve">funded schools, particularly at the fundamental classes. The main clarification for coeducation was functional as opposed to establishing in any excellent instructive or mental hypotheses of social structure. It was just financially savvy to show understudies all in all. This move continuously made progress on the lower point whereby 1900, 98% of the national secondary schools broadly were coeducational. Right now, just 12 out of 628 urban areas announced running any single-sex schools. </w:t>
      </w:r>
    </w:p>
    <w:p w:rsidR="005153C5" w:rsidRPr="005153C5" w:rsidRDefault="005153C5" w:rsidP="005153C5">
      <w:pPr>
        <w:spacing w:line="480" w:lineRule="auto"/>
        <w:ind w:firstLine="720"/>
        <w:rPr>
          <w:rFonts w:ascii="Times New Roman" w:hAnsi="Times New Roman" w:cs="Times New Roman"/>
          <w:color w:val="000000"/>
          <w:sz w:val="24"/>
          <w:szCs w:val="24"/>
          <w:shd w:val="clear" w:color="auto" w:fill="FFFFFF"/>
        </w:rPr>
      </w:pPr>
      <w:r w:rsidRPr="005153C5">
        <w:rPr>
          <w:rFonts w:ascii="Times New Roman" w:hAnsi="Times New Roman" w:cs="Times New Roman"/>
          <w:color w:val="000000"/>
          <w:sz w:val="24"/>
          <w:szCs w:val="24"/>
          <w:shd w:val="clear" w:color="auto" w:fill="FFFFFF"/>
        </w:rPr>
        <w:t xml:space="preserve">Title IX of the preparation Amendments of 1972 restricts open and private instructive foundations that have government assets from segregating in light of sexual orientation at any feature of their exchanges. On the off chance that any perspective on the association's activities gets government reserves, at that point, all parts of this present association's procedures are liable to Title IX. Since practically all establishments of school training have government assets in this type of understudy budgetary help, about all organizations are secured. Albeit nothing in this lawful book refers to intercollegiate games, the U.S. Branch of Education had declared principles with respect to the utilization of Title IX to intercollegiate competitions. In a more endeavor to clarify these guidelines, the Department of Health, preparing, and Welfare discharged the strategy clarification of these principles which was in this way embraced by the staff for Civil Rights of the U.S. Branch of Education, ("OCR"), the officer accused of implementing Title IX. Under this current OCR's clarification, which those administration re-appraising courts have all around bolstered, the association must complete one of three things to pursue with Title IX in the setting of sports interest. That is generally identified with as This "Three-Part" or "Three-Prong " analyze. </w:t>
      </w:r>
    </w:p>
    <w:p w:rsidR="005153C5" w:rsidRPr="005153C5" w:rsidRDefault="005153C5" w:rsidP="005153C5">
      <w:pPr>
        <w:spacing w:line="480" w:lineRule="auto"/>
        <w:ind w:firstLine="720"/>
        <w:rPr>
          <w:rFonts w:ascii="Times New Roman" w:hAnsi="Times New Roman" w:cs="Times New Roman"/>
          <w:color w:val="000000"/>
          <w:sz w:val="24"/>
          <w:szCs w:val="24"/>
          <w:shd w:val="clear" w:color="auto" w:fill="FFFFFF"/>
        </w:rPr>
      </w:pPr>
      <w:r w:rsidRPr="005153C5">
        <w:rPr>
          <w:rFonts w:ascii="Times New Roman" w:hAnsi="Times New Roman" w:cs="Times New Roman"/>
          <w:color w:val="000000"/>
          <w:sz w:val="24"/>
          <w:szCs w:val="24"/>
          <w:shd w:val="clear" w:color="auto" w:fill="FFFFFF"/>
        </w:rPr>
        <w:t xml:space="preserve">She stressed that there were no oppression females here of instruction. There was compulsory tutoring from age five for the two children and little girls. Tropical Guinea was the </w:t>
      </w:r>
      <w:r w:rsidRPr="005153C5">
        <w:rPr>
          <w:rFonts w:ascii="Times New Roman" w:hAnsi="Times New Roman" w:cs="Times New Roman"/>
          <w:color w:val="000000"/>
          <w:sz w:val="24"/>
          <w:szCs w:val="24"/>
          <w:shd w:val="clear" w:color="auto" w:fill="FFFFFF"/>
        </w:rPr>
        <w:lastRenderedPageBreak/>
        <w:t xml:space="preserve">African district wherein ladies pursued social traditions, and those customs did not give them more incentive in the public arena. Everybody under this central power had similar rights and adored equal chances. The pace of the training was the equivalent toward the start of enlistment. Be that as it may, halfway through these classes maybe 50 percent of those young ladies went pregnant, dropped out and did not end. Little girls were qualified to begin their instruction following partition. </w:t>
      </w:r>
    </w:p>
    <w:p w:rsidR="005153C5" w:rsidRPr="005153C5" w:rsidRDefault="005153C5" w:rsidP="005153C5">
      <w:pPr>
        <w:spacing w:line="480" w:lineRule="auto"/>
        <w:ind w:firstLine="720"/>
        <w:rPr>
          <w:rFonts w:ascii="Times New Roman" w:hAnsi="Times New Roman" w:cs="Times New Roman"/>
          <w:color w:val="000000"/>
          <w:sz w:val="24"/>
          <w:szCs w:val="24"/>
          <w:shd w:val="clear" w:color="auto" w:fill="FFFFFF"/>
        </w:rPr>
      </w:pPr>
      <w:r w:rsidRPr="005153C5">
        <w:rPr>
          <w:rFonts w:ascii="Times New Roman" w:hAnsi="Times New Roman" w:cs="Times New Roman"/>
          <w:color w:val="000000"/>
          <w:sz w:val="24"/>
          <w:szCs w:val="24"/>
          <w:shd w:val="clear" w:color="auto" w:fill="FFFFFF"/>
        </w:rPr>
        <w:t xml:space="preserve">At all, ladies' voices ought to have tuned in. At all, what females learn ought to be paid attention to. At any rate, ladies' convictions ought to be given just discernment and data. In any event, the possibility of the lady ought to be regarded and not merely her body. Females are additionally at this world, as men, to stay included members at the planet and their solitary point isn't merely to make birth and to circle their minds on bringing up youngsters But, Also, to work close by men to make secure the earth, improve instruction, produce whatever can profit the world, and so forth. Who has chosen continuously that the individual's learning is of a higher incentive than the woman's? What does extraordinary power have to do with the quality and intensity of the cerebrum? Lady's and men's psyches are as solid; when the two sexual orientations would turn into their cerebrums for thing to happen, or when they can make their minds to do stuff, to accomplish something, the outcomes are both similarly noteworthy. </w:t>
      </w:r>
    </w:p>
    <w:p w:rsidR="00985D4B" w:rsidRPr="00985D4B" w:rsidRDefault="005153C5" w:rsidP="005153C5">
      <w:pPr>
        <w:spacing w:line="480" w:lineRule="auto"/>
        <w:ind w:firstLine="720"/>
        <w:rPr>
          <w:rFonts w:ascii="Times New Roman" w:hAnsi="Times New Roman" w:cs="Times New Roman"/>
          <w:sz w:val="24"/>
          <w:szCs w:val="24"/>
        </w:rPr>
      </w:pPr>
      <w:r w:rsidRPr="005153C5">
        <w:rPr>
          <w:rFonts w:ascii="Times New Roman" w:hAnsi="Times New Roman" w:cs="Times New Roman"/>
          <w:color w:val="000000"/>
          <w:sz w:val="24"/>
          <w:szCs w:val="24"/>
          <w:shd w:val="clear" w:color="auto" w:fill="FFFFFF"/>
        </w:rPr>
        <w:t xml:space="preserve">American culture ought to be exceptionally suspicious of structure preparing strategies that obstruct its childhood's scholastic potential, condemn its children, and expend a lot of social and financial assets. Furthermore, the basic issues with corrective school preparing arrangements additionally include broad ideas of uniformity and disparity since they don't uphold their cruel results on every single social gathering as. As terrifying as the basic societal costs related with correctional instruction preparing laid out above is the idea that reports throughout the most </w:t>
      </w:r>
      <w:r w:rsidRPr="005153C5">
        <w:rPr>
          <w:rFonts w:ascii="Times New Roman" w:hAnsi="Times New Roman" w:cs="Times New Roman"/>
          <w:color w:val="000000"/>
          <w:sz w:val="24"/>
          <w:szCs w:val="24"/>
          <w:shd w:val="clear" w:color="auto" w:fill="FFFFFF"/>
        </w:rPr>
        <w:lastRenderedPageBreak/>
        <w:t>recent thirty years have efficiently observed that building restorative exercises, including out-of-school suspensions, 78 excessively influence minority youth, particularly African American students.79 and not just has racial disproportionality in school.</w:t>
      </w:r>
    </w:p>
    <w:p w:rsidR="00985D4B" w:rsidRPr="00985D4B" w:rsidRDefault="00985D4B" w:rsidP="00985D4B">
      <w:pPr>
        <w:spacing w:line="480" w:lineRule="auto"/>
        <w:rPr>
          <w:rFonts w:ascii="Times New Roman" w:hAnsi="Times New Roman" w:cs="Times New Roman"/>
          <w:sz w:val="24"/>
          <w:szCs w:val="24"/>
        </w:rPr>
      </w:pPr>
    </w:p>
    <w:p w:rsidR="00985D4B" w:rsidRPr="00985D4B" w:rsidRDefault="00985D4B" w:rsidP="00985D4B">
      <w:pPr>
        <w:spacing w:after="0" w:line="480" w:lineRule="auto"/>
        <w:rPr>
          <w:rFonts w:ascii="Times New Roman" w:hAnsi="Times New Roman" w:cs="Times New Roman"/>
          <w:sz w:val="24"/>
          <w:szCs w:val="24"/>
        </w:rPr>
      </w:pPr>
    </w:p>
    <w:p w:rsidR="00735E25"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br w:type="page"/>
      </w:r>
    </w:p>
    <w:p w:rsidR="00735E25"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lastRenderedPageBreak/>
        <w:t xml:space="preserve">Works cited </w:t>
      </w:r>
    </w:p>
    <w:p w:rsidR="00735E25"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t>Lugg, C. </w:t>
      </w:r>
      <w:r w:rsidRPr="00985D4B">
        <w:rPr>
          <w:rFonts w:ascii="Times New Roman" w:hAnsi="Times New Roman" w:cs="Times New Roman"/>
          <w:i/>
          <w:iCs/>
          <w:sz w:val="24"/>
          <w:szCs w:val="24"/>
        </w:rPr>
        <w:t>U.S</w:t>
      </w:r>
      <w:r w:rsidRPr="00985D4B">
        <w:rPr>
          <w:rFonts w:ascii="Times New Roman" w:hAnsi="Times New Roman" w:cs="Times New Roman"/>
          <w:i/>
          <w:iCs/>
          <w:sz w:val="24"/>
          <w:szCs w:val="24"/>
        </w:rPr>
        <w:t>. public schools and the politics of queer erasure</w:t>
      </w:r>
      <w:r w:rsidRPr="00985D4B">
        <w:rPr>
          <w:rFonts w:ascii="Times New Roman" w:hAnsi="Times New Roman" w:cs="Times New Roman"/>
          <w:sz w:val="24"/>
          <w:szCs w:val="24"/>
        </w:rPr>
        <w:t>. Springer, 2016.</w:t>
      </w:r>
    </w:p>
    <w:p w:rsidR="00985D4B" w:rsidRPr="00985D4B" w:rsidRDefault="007955E4" w:rsidP="00985D4B">
      <w:pPr>
        <w:spacing w:after="0" w:line="480" w:lineRule="auto"/>
        <w:rPr>
          <w:rFonts w:ascii="Times New Roman" w:hAnsi="Times New Roman" w:cs="Times New Roman"/>
          <w:sz w:val="24"/>
          <w:szCs w:val="24"/>
        </w:rPr>
      </w:pPr>
      <w:r w:rsidRPr="00985D4B">
        <w:rPr>
          <w:rFonts w:ascii="Times New Roman" w:hAnsi="Times New Roman" w:cs="Times New Roman"/>
          <w:sz w:val="24"/>
          <w:szCs w:val="24"/>
        </w:rPr>
        <w:t>Chatman, Sherry Waterman. </w:t>
      </w:r>
      <w:r w:rsidRPr="00985D4B">
        <w:rPr>
          <w:rFonts w:ascii="Times New Roman" w:hAnsi="Times New Roman" w:cs="Times New Roman"/>
          <w:i/>
          <w:iCs/>
          <w:sz w:val="24"/>
          <w:szCs w:val="24"/>
        </w:rPr>
        <w:t>The effects of bullying on the lives of lesbian, gay, bisexual, and transgendered students who attended high school in Shelby County, Tennessee</w:t>
      </w:r>
      <w:r w:rsidRPr="00985D4B">
        <w:rPr>
          <w:rFonts w:ascii="Times New Roman" w:hAnsi="Times New Roman" w:cs="Times New Roman"/>
          <w:sz w:val="24"/>
          <w:szCs w:val="24"/>
        </w:rPr>
        <w:t xml:space="preserve">. Arkansas State </w:t>
      </w:r>
      <w:r w:rsidRPr="00985D4B">
        <w:rPr>
          <w:rFonts w:ascii="Times New Roman" w:hAnsi="Times New Roman" w:cs="Times New Roman"/>
          <w:sz w:val="24"/>
          <w:szCs w:val="24"/>
        </w:rPr>
        <w:t>University, 2015.</w:t>
      </w:r>
    </w:p>
    <w:sectPr w:rsidR="00985D4B" w:rsidRPr="00985D4B" w:rsidSect="0018685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5E4" w:rsidRDefault="007955E4" w:rsidP="00D65D05">
      <w:pPr>
        <w:spacing w:after="0" w:line="240" w:lineRule="auto"/>
      </w:pPr>
      <w:r>
        <w:separator/>
      </w:r>
    </w:p>
  </w:endnote>
  <w:endnote w:type="continuationSeparator" w:id="1">
    <w:p w:rsidR="007955E4" w:rsidRDefault="007955E4" w:rsidP="00D65D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5E4" w:rsidRDefault="007955E4" w:rsidP="00D65D05">
      <w:pPr>
        <w:spacing w:after="0" w:line="240" w:lineRule="auto"/>
      </w:pPr>
      <w:r>
        <w:separator/>
      </w:r>
    </w:p>
  </w:footnote>
  <w:footnote w:type="continuationSeparator" w:id="1">
    <w:p w:rsidR="007955E4" w:rsidRDefault="007955E4" w:rsidP="00D65D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25" w:rsidRPr="00735E25" w:rsidRDefault="007955E4">
    <w:pPr>
      <w:pStyle w:val="Header"/>
      <w:jc w:val="right"/>
      <w:rPr>
        <w:rFonts w:ascii="Times New Roman" w:hAnsi="Times New Roman" w:cs="Times New Roman"/>
        <w:sz w:val="24"/>
        <w:szCs w:val="24"/>
      </w:rPr>
    </w:pPr>
    <w:r w:rsidRPr="00735E25">
      <w:rPr>
        <w:rFonts w:ascii="Times New Roman" w:hAnsi="Times New Roman" w:cs="Times New Roman"/>
        <w:sz w:val="24"/>
        <w:szCs w:val="24"/>
      </w:rPr>
      <w:t xml:space="preserve">Surname </w:t>
    </w:r>
    <w:sdt>
      <w:sdtPr>
        <w:rPr>
          <w:rFonts w:ascii="Times New Roman" w:hAnsi="Times New Roman" w:cs="Times New Roman"/>
          <w:sz w:val="24"/>
          <w:szCs w:val="24"/>
        </w:rPr>
        <w:id w:val="-1529487889"/>
        <w:docPartObj>
          <w:docPartGallery w:val="Page Numbers (Top of Page)"/>
          <w:docPartUnique/>
        </w:docPartObj>
      </w:sdtPr>
      <w:sdtEndPr>
        <w:rPr>
          <w:noProof/>
        </w:rPr>
      </w:sdtEndPr>
      <w:sdtContent>
        <w:r w:rsidR="00D65D05" w:rsidRPr="00735E25">
          <w:rPr>
            <w:rFonts w:ascii="Times New Roman" w:hAnsi="Times New Roman" w:cs="Times New Roman"/>
            <w:sz w:val="24"/>
            <w:szCs w:val="24"/>
          </w:rPr>
          <w:fldChar w:fldCharType="begin"/>
        </w:r>
        <w:r w:rsidRPr="00735E25">
          <w:rPr>
            <w:rFonts w:ascii="Times New Roman" w:hAnsi="Times New Roman" w:cs="Times New Roman"/>
            <w:sz w:val="24"/>
            <w:szCs w:val="24"/>
          </w:rPr>
          <w:instrText xml:space="preserve"> PAGE   \* MERGEFORMAT </w:instrText>
        </w:r>
        <w:r w:rsidR="00D65D05" w:rsidRPr="00735E25">
          <w:rPr>
            <w:rFonts w:ascii="Times New Roman" w:hAnsi="Times New Roman" w:cs="Times New Roman"/>
            <w:sz w:val="24"/>
            <w:szCs w:val="24"/>
          </w:rPr>
          <w:fldChar w:fldCharType="separate"/>
        </w:r>
        <w:r w:rsidR="005153C5">
          <w:rPr>
            <w:rFonts w:ascii="Times New Roman" w:hAnsi="Times New Roman" w:cs="Times New Roman"/>
            <w:noProof/>
            <w:sz w:val="24"/>
            <w:szCs w:val="24"/>
          </w:rPr>
          <w:t>1</w:t>
        </w:r>
        <w:r w:rsidR="00D65D05" w:rsidRPr="00735E25">
          <w:rPr>
            <w:rFonts w:ascii="Times New Roman" w:hAnsi="Times New Roman" w:cs="Times New Roman"/>
            <w:noProof/>
            <w:sz w:val="24"/>
            <w:szCs w:val="24"/>
          </w:rPr>
          <w:fldChar w:fldCharType="end"/>
        </w:r>
      </w:sdtContent>
    </w:sdt>
  </w:p>
  <w:p w:rsidR="00735E25" w:rsidRPr="00735E25" w:rsidRDefault="00735E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5E25"/>
    <w:rsid w:val="00040A93"/>
    <w:rsid w:val="00090E14"/>
    <w:rsid w:val="00186851"/>
    <w:rsid w:val="002410B9"/>
    <w:rsid w:val="00401BE6"/>
    <w:rsid w:val="00410CAD"/>
    <w:rsid w:val="004E11F4"/>
    <w:rsid w:val="005153C5"/>
    <w:rsid w:val="00732910"/>
    <w:rsid w:val="00735E25"/>
    <w:rsid w:val="007955E4"/>
    <w:rsid w:val="007A2E9A"/>
    <w:rsid w:val="00985D4B"/>
    <w:rsid w:val="00A45AD0"/>
    <w:rsid w:val="00A9087E"/>
    <w:rsid w:val="00C4261F"/>
    <w:rsid w:val="00D65D05"/>
    <w:rsid w:val="00D84C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8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25"/>
  </w:style>
  <w:style w:type="paragraph" w:styleId="Footer">
    <w:name w:val="footer"/>
    <w:basedOn w:val="Normal"/>
    <w:link w:val="FooterChar"/>
    <w:uiPriority w:val="99"/>
    <w:unhideWhenUsed/>
    <w:rsid w:val="00735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25"/>
  </w:style>
  <w:style w:type="character" w:styleId="Hyperlink">
    <w:name w:val="Hyperlink"/>
    <w:basedOn w:val="DefaultParagraphFont"/>
    <w:uiPriority w:val="99"/>
    <w:unhideWhenUsed/>
    <w:rsid w:val="00735E2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fapmaster</cp:lastModifiedBy>
  <cp:revision>4</cp:revision>
  <dcterms:created xsi:type="dcterms:W3CDTF">2019-06-01T10:08:00Z</dcterms:created>
  <dcterms:modified xsi:type="dcterms:W3CDTF">2019-06-01T10:23:00Z</dcterms:modified>
</cp:coreProperties>
</file>